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6C" w:rsidRDefault="00255A3B" w:rsidP="005F226C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255A3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-991235</wp:posOffset>
            </wp:positionH>
            <wp:positionV relativeFrom="paragraph">
              <wp:posOffset>0</wp:posOffset>
            </wp:positionV>
            <wp:extent cx="7378700" cy="11506200"/>
            <wp:effectExtent l="0" t="0" r="0" b="0"/>
            <wp:wrapSquare wrapText="bothSides"/>
            <wp:docPr id="1" name="Рисунок 1" descr="C:\Users\User\Desktop\4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4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0" cy="1150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26C" w:rsidRDefault="005F226C" w:rsidP="005F226C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255A3B" w:rsidRDefault="00255A3B" w:rsidP="00134D16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615D04" w:rsidRPr="00134D16" w:rsidRDefault="00615D04" w:rsidP="00134D16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134D1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1. Общие положения</w:t>
      </w:r>
    </w:p>
    <w:p w:rsidR="00D11ABC" w:rsidRPr="00134D16" w:rsidRDefault="00615D04" w:rsidP="00134D1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1.1. Настоящее </w:t>
      </w:r>
      <w:r w:rsidRPr="005F226C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Положение об организации и ведении гражданской обороны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(ГО) разработано </w:t>
      </w:r>
      <w:r w:rsidR="00D11ABC"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для Муниципального казенного дошкольного образовательного учреждения комбинированного вида «Детский сад №6 «Ручеёк»(далее ДОУ)  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на основании Постановления Правительства Российской Федерации №804 от 26.11.2007г «Об утверждении Положения о гражданской обороне в Российской Федерации» с изменениями от 14.11.2015г, Постановлением Правительства РФ № 547 от 04.09.2003г "О подготовке населения в области защиты от чрезвычайных ситуаций природного и техногенного характера" с изменениями от 28 декабря 2019 года; Федерального закона № 28-ФЗ от 12.02.1998г "О гражданской обороне" с изменениями от 1 мая 2019г; Федерального закона № 68-ФЗ от 21.12.1994г "О защите населения и территорий от чрезвычайных ситуаций природного и техногенного характера" в редакции от 1 апреля 2020 года. </w:t>
      </w:r>
    </w:p>
    <w:p w:rsidR="00D11ABC" w:rsidRPr="00134D16" w:rsidRDefault="00615D04" w:rsidP="00134D1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1.2. Данное </w:t>
      </w:r>
      <w:r w:rsidRPr="005F226C"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ru-RU"/>
        </w:rPr>
        <w:t>Положение о гражданской обороне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определяет основные задачи гражданской обороны, планирование, ведение и организацию деятельности в области ГО и ЧС, устанавливает структуру органов управления ГО и ЧС, штаба и формирований гражданской обороны образовательного учреждения, регламентирует подготовку и обучение в области ГО и ЧС, а также материально-техническое и финансовое обеспечение гражданской обороны. </w:t>
      </w:r>
    </w:p>
    <w:p w:rsidR="00D676B0" w:rsidRPr="00134D16" w:rsidRDefault="00615D04" w:rsidP="00134D1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1.3. </w:t>
      </w:r>
      <w:r w:rsidRPr="005F226C">
        <w:rPr>
          <w:rFonts w:ascii="Times New Roman" w:eastAsia="Times New Roman" w:hAnsi="Times New Roman" w:cs="Times New Roman"/>
          <w:bCs/>
          <w:iCs/>
          <w:color w:val="2E2E2E"/>
          <w:sz w:val="28"/>
          <w:szCs w:val="28"/>
          <w:lang w:eastAsia="ru-RU"/>
        </w:rPr>
        <w:t>Гражданская оборона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- это система мероприятий по подготовке к защите и защите </w:t>
      </w:r>
      <w:r w:rsidR="00D676B0"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воспитанников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работников и членов их семей, материальных ценностей от опасностей, возникающих при возникновении чрезвычайных ситуаций, ведении военных действий или вследствие этих действий. </w:t>
      </w:r>
    </w:p>
    <w:p w:rsidR="00D11ABC" w:rsidRPr="00134D16" w:rsidRDefault="00615D04" w:rsidP="00134D1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1.4. Согласно настоящему </w:t>
      </w:r>
      <w:r w:rsidRPr="00E249E5">
        <w:rPr>
          <w:rFonts w:ascii="Times New Roman" w:eastAsia="Times New Roman" w:hAnsi="Times New Roman" w:cs="Times New Roman"/>
          <w:iCs/>
          <w:color w:val="2E2E2E"/>
          <w:sz w:val="28"/>
          <w:szCs w:val="28"/>
          <w:lang w:eastAsia="ru-RU"/>
        </w:rPr>
        <w:t>Положению о ГО и ЧС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и в целях решения задач по гражданской обороне в </w:t>
      </w:r>
      <w:r w:rsidR="00D11ABC"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организуются и осуществляются мероприятия по гражданской обороне и защите от чрезвычайных ситуаций. </w:t>
      </w:r>
    </w:p>
    <w:p w:rsidR="00D11ABC" w:rsidRPr="00134D16" w:rsidRDefault="00615D04" w:rsidP="00134D1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1.5. Подготовка к ведению гражданской обороны </w:t>
      </w:r>
      <w:r w:rsidR="00D11ABC"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ДОУ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заключается в заблаговременном выполнении мероприятий по подготовке к защите </w:t>
      </w:r>
      <w:r w:rsidR="00D676B0"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воспитанников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работников, материальных ценностей от опасностей, возникающих при чрезвычайных ситуациях природного и техногенного характера, ведении военных действий или вследствие этих действий и осуществляется на основании годового плана ГО, предусматривающего основные мероприятия по вопросам гражданской обороны, предупреждения и ликвидации чрезвычайных ситуаций </w:t>
      </w:r>
      <w:r w:rsidR="00D676B0"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D11ABC"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D11ABC" w:rsidRPr="00134D16" w:rsidRDefault="00615D04" w:rsidP="00134D1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1.6. Утвержденное Положение о гражданской обороне (ГО) объекта </w:t>
      </w:r>
      <w:r w:rsidR="00D11ABC"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является основополагающим локальным нормативным актом по организации работы в области ГО и ЧС, ведению и планированию деятельности </w:t>
      </w:r>
      <w:r w:rsidR="00D11ABC"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ДОУ 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 гражданской обороне и защите </w:t>
      </w:r>
      <w:r w:rsidR="00D676B0"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воспитанников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работников при возникновении чрезвычайных ситуаций любого характера. </w:t>
      </w:r>
    </w:p>
    <w:p w:rsidR="00255A3B" w:rsidRDefault="00615D04" w:rsidP="00134D1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1.7. Ведение гражданской обороны в </w:t>
      </w:r>
      <w:r w:rsidR="00D11ABC"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заключается в выполнении мероприятий по защите </w:t>
      </w:r>
      <w:r w:rsidR="00D676B0"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воспитанников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работников, материальных и </w:t>
      </w:r>
    </w:p>
    <w:p w:rsidR="00255A3B" w:rsidRDefault="00255A3B" w:rsidP="00134D1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255A3B" w:rsidRDefault="00255A3B" w:rsidP="00134D1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D11ABC" w:rsidRPr="00134D16" w:rsidRDefault="00615D04" w:rsidP="00134D1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культурных ценностей от опасностей, возникающих при возникновении чрезвычайных ситуаций природного и техногенного характера, при ведении военных действий или вследствие этих действий и осуществляется на основании соответствующего плана гражданской обороны. </w:t>
      </w:r>
    </w:p>
    <w:p w:rsidR="00D11ABC" w:rsidRPr="00134D16" w:rsidRDefault="00615D04" w:rsidP="00134D1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1.8. Руководство гражданской обороной в </w:t>
      </w:r>
      <w:r w:rsidR="00D11ABC"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осуществляет </w:t>
      </w:r>
      <w:r w:rsidR="00D11ABC"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заведующий ДОУ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– руководитель ГО. Руководитель ГО несёт персональную ответственность за организацию и проведение мероприятий по гражданской обороне и защите от ЧС </w:t>
      </w:r>
      <w:r w:rsidR="00D676B0"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воспитанников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работников, по эвакуации материальных и культурных ценностей на объекте (статья 11 Федерального закона № 28-ФЗ от 12.02.1998 г "О гражданской обороне"). </w:t>
      </w:r>
    </w:p>
    <w:p w:rsidR="00D11ABC" w:rsidRPr="00134D16" w:rsidRDefault="00615D04" w:rsidP="00134D1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1.9. Органом, осуществляющим управление гражданской обороной в </w:t>
      </w:r>
      <w:r w:rsidR="00D11ABC"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является работник, уполномоченный на решение задач в области гражданской обороны (специалист по ГО и ЧС). </w:t>
      </w:r>
      <w:r w:rsidR="00D11ABC"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Заведующий ДОУ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назначает работника, уполномоченного на решение задач в области гражданской обороны, организует разработку и утверждает его функциональные обязанности. </w:t>
      </w:r>
    </w:p>
    <w:p w:rsidR="00D11ABC" w:rsidRPr="00134D16" w:rsidRDefault="00615D04" w:rsidP="00134D1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1.10. Разработка положений, планов и иных документов в области организации и ведения гражданской обороны в </w:t>
      </w:r>
      <w:r w:rsidR="00D11ABC"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планирование основных мероприятий по ГО и ЧС выполняется с учетом всесторонней оценки обстановки, которая может сложиться в </w:t>
      </w:r>
      <w:r w:rsidR="00D11ABC"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 результате применения современных средств поражения по объектам на близлежащей территории, а также в результате возможных террористических актов и чрезвычайных ситуаций.</w:t>
      </w:r>
    </w:p>
    <w:p w:rsidR="00AC204A" w:rsidRPr="00134D16" w:rsidRDefault="00615D04" w:rsidP="00134D1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</w:t>
      </w:r>
      <w:r w:rsidR="000840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В целях обеспечения организованного и планомерного осуществления мероприятий по гражданской обороне и защите от чрезвычайных ситуаций (ГО и ЧС), в том числе своевременного оповещения о прогнозируемых и возникших опасностях в военное время, о необходимости проведения тех или иных мероприятий гражданской обороны в </w:t>
      </w:r>
      <w:r w:rsidR="00AC204A"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организуется сбор и обмен информацией в области гражданской обороны. </w:t>
      </w:r>
    </w:p>
    <w:p w:rsidR="00615D04" w:rsidRDefault="00615D04" w:rsidP="00134D1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</w:t>
      </w:r>
      <w:r w:rsidR="0008403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Мероприятия по гражданской обороне в </w:t>
      </w:r>
      <w:r w:rsidR="00AC204A"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134D1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осуществляются в соответствии с настоящим Положением об организации и ведении гражданской обороны, Конституцией Российской Федерации, законами Российской Федерации, нормативными правовыми актами Президента Российской Федерации и Правительства Российской Федерации в области ГО и ЧС, нормативными правовыми актами МЧС России, приказами и распоряжениями Управления образования.</w:t>
      </w:r>
    </w:p>
    <w:p w:rsidR="005F226C" w:rsidRPr="00134D16" w:rsidRDefault="005F226C" w:rsidP="00134D1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 Основные задачи и полномочия в области гражданской обороны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2.1. Основные задачи </w:t>
      </w: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ДОУ</w:t>
      </w:r>
      <w:r w:rsidRPr="00C27317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в области гражданской</w:t>
      </w: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обороны: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организация и осуществление подготовки руководящего состава, работников и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воспитанников в области гражданской обороны;</w:t>
      </w:r>
    </w:p>
    <w:p w:rsid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оповещение работников и воспитанников образовательной организации об</w:t>
      </w:r>
    </w:p>
    <w:p w:rsidR="00255A3B" w:rsidRDefault="00255A3B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</w:p>
    <w:p w:rsidR="00255A3B" w:rsidRDefault="00255A3B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</w:p>
    <w:p w:rsidR="00255A3B" w:rsidRPr="00C27317" w:rsidRDefault="00255A3B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опасностях, возникающих при военных конфликтах или вследствие этих конфликтов, а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также при чрезвычайных ситуациях природного и техногенного характера;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эвакуация работников и воспитанников образовательной организации,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материальных и культурных ценностей в безопасные районы;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организация и проведение аварийно-спасательных и других неотложных работ в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случае возникновения опасностей для работников и обучающихся образовательной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организации при военных конфликтах или вследствие этих конфликтов, а также при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возникновении чрезвычайных ситуаций природного и техногенного характера;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организация проведения мероприятий по борьбе с пожарами, возникающими при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военных конфликтах или вследствие этих конфликтов, а также при возникновении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чрезвычайных ситуаций природного и техногенного характера;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первоочередное обеспечение работников и воспитанников образовательной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организации, пострадавших при военных конфликтах или вследствие этих конфликтов, а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также при возникновении чрезвычайных ситуаций природного и техногенного характера;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обнаружение и обозначение районов, подвергшихся радиоактивному,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химическому, биологическому или иному заражению;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принятие мер по восстановлению и обеспечению устойчивого функционирования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объектов образовательной организации, необходимых для выживания работников и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обучающихся при военных конфликтах или вследствие этих конфликтов, а также при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чрезвычайных ситуациях природного и техногенного характера;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осуществление сбора и обмена информацией в области гражданской обороны;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обеспечение постоянной готовности сил гражданской обороны.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ДОУ</w:t>
      </w:r>
      <w:r w:rsidRPr="00C27317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в области гражданской обороны</w:t>
      </w: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осуществляет следующие полномочия: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принимает локальные акты в области гражданской обороны, доводит их до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сотрудников образовательной организации й и контролирует их выполнение;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организует подготовку работников и воспитанников в области гражданской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обороны;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разрабатывает и реализует план гражданской обороны;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планирует и организует выполнение мероприятий по гражданской обороне в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образовательной организации, включая создание и подготовку необходимых сил и средств;</w:t>
      </w:r>
    </w:p>
    <w:p w:rsid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осуществляет меры, направленные на сохранение объектов, необходимых для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устойчивого функционирования образовательной организации в военное время;</w:t>
      </w:r>
    </w:p>
    <w:p w:rsidR="00255A3B" w:rsidRDefault="00255A3B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</w:p>
    <w:p w:rsidR="00255A3B" w:rsidRDefault="00255A3B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</w:p>
    <w:p w:rsidR="00255A3B" w:rsidRPr="00C27317" w:rsidRDefault="00255A3B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создает и поддерживает в состоянии постоянной готовности техническую систему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управления гражданской обороны и систему оповещения работников и обучающихся об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опасностях, возникающих при военных конфликтах или вследствие этих конфликтов, а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также при чрезвычайных ситуациях природного и техногенного характера;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создает и содержит в целях гражданской обороны запасы материально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-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технических, продовольственных, медицинских и иных средств.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2.3. Ответственные за реализацию задач в области гражданской обороны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Руководителем гражданской обороной является заведующий образовательной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организации. По решению руководителя гражданской обороны в образовательной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организации могут создаваться: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органы управления ГОЧС для оперативного решения задач гражданской обороны,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защиты от чрезвычайных ситуаций, через которые руководитель гражданской обороны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осуществляет непосредственное руководство гражданской обороной;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нештатные формирования по обеспечению выполнения мероприятий по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гражданской обороне;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спасательные службы: медицинская, охраны общественного порядка, оповещения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и связи и др.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Структура, полномочия, задачи и порядок организации работы создаваемых органов,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формирований и служб определяются приказами руководителя гражданской обороны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образовательной организации.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 Основные мероприятия по гражданской обороне, организация и порядок их выполнения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3.1. Образовательная организация в целях решения задач в области ГО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планирует и осуществляет мероприятия: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3.1.1. Основные мероприятия: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издание нормативных актов в целях выполнения задач гражданской обороны;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ежегодное планирование основных мероприятий по вопросам гражданской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обороны;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разработка, уточнение и корректировка планов гражданской обороны и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документов по их реализации.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3.1.2. Планирование, подготовка, обучение работников и обучающихся в области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гражданской обороны: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разработка на основе примерных программ, утвержденных МЧС, органом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исполнительной власти субъекта Российской Федерации или органом местного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самоуправления соответственно, программ обучения работников и обучающихся в области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ГО;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создание и поддержание в рабочем состоянии учебной материально-технической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базы для подготовки работников и воспитанников в области ГО;</w:t>
      </w:r>
    </w:p>
    <w:p w:rsid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проведение учений и тренировок по гражданской обороне;</w:t>
      </w:r>
    </w:p>
    <w:p w:rsidR="00255A3B" w:rsidRDefault="00255A3B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</w:p>
    <w:p w:rsidR="00255A3B" w:rsidRPr="00C27317" w:rsidRDefault="00255A3B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информирование работников и пропаганда знаний в области гражданской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обороны.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3.1.3. По оповещению работников и обучающихся об опасностях, возникающих при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военных конфликтах или вследствие этих конфликтов, а также при возникновении ЧС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природного и техногенного характера: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создание и поддержание в состоянии постоянной готовности технических систем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управления гражданской обороной, систем оповещения об опасностях, возникающих при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военных конфликтах или вследствие этих конфликтов, а также при чрезвычайных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ситуациях природного и техногенного характера;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создание и поддержание в состоянии постоянной готовности локальных систем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оповещения;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комплексное использование средств единой сети электросвязи Российской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Федерации, сетей и средств радио-, проводного и телевизионного вещания и других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технических средств передачи информации;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сбор информации в области гражданской обороны и обмен ею.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3.1.4. По эвакуации работников, обучающихся, материальных и культурных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ценностей в безопасные районы: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подготовка мест размещения работников, обучающихся, материальных и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культурных ценностей, подлежащих эвакуации;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разработка согласованных с органами местного самоуправления планов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размещения работников и обучающихся в безопасных районах;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организация планирования, подготовки и проведения эвакуации;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организация укрытия работников в защитных сооружениях и (или) заглубленных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помещениях, метрополитене и других сооружениях подземного пространства при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приведении гражданской обороны в готовность.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3.1.5. По предоставлению работникам и обучающимся убежищ и средств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индивидуальной защиты: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поддержание в состоянии постоянной готовности к использованию по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предназначению и техническое обслуживание заглубленных помещений, находящихся в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ведении образовательной организации;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создание и поддержание в постоянной готовности к использованию по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предназначению запасов материально-технических, продовольственных, медицинских и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иных средств;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накопление, хранение, освежение, использование по предназначению и замена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пришедших в негодность средств индивидуальной защиты для обеспечения ими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работников и обучающихся образовательной организации;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разработка планов выдачи и распределения средств индивидуальной защиты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работникам и обучающимся образовательной организации в установленные сроки.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3.1.6. Взаимодействие с организациями в области гражданской обороны:</w:t>
      </w:r>
    </w:p>
    <w:p w:rsidR="00255A3B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организация взаимодействия образовательной организации с территориальными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органами МЧС, Вооруженными силами и другими </w:t>
      </w:r>
    </w:p>
    <w:p w:rsidR="00255A3B" w:rsidRDefault="00255A3B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</w:p>
    <w:p w:rsidR="00255A3B" w:rsidRDefault="00255A3B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воинскими формированиями по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проведению аварийно-спасательных и других неотложных работ в случае возникновения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опасностей для работников и обучающихся при военных конфликтах или вследствие этих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конфликтов, при чрезвычайных ситуациях природного и техногенного характера, а также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по обнаружению и обозначению районов, подвергшихся радиоактивному, химическому,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биологическому и иному заражению;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организация взаимодействия с территориальными учреждениями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здравоохранения Российской Федерации, с органами, уполномоченными осуществлять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государственный санитарно-эпидемиологический надзор в субъектах Российской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Федерации, по медицинскому обслуживанию (проведению лечебно-профилактических,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санитарно-гигиенических противоэпидемических мероприятий, государственного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санитарно-эпидемиологического надзора и ветеринарно-санитарного надзора)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работников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и обучающихся, пострадавших при военных конфликтах или вследствие этих конфликтов,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включая оказание первой медицинской помощи и принятию других необходимых мер;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организация взаимодействия с органами исполнительной власти субъектов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Российской Федерации, органами местного самоуправления по вопросам восстановления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функционирования необходимых для обеспечения образовательной организации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коммунальных служб;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организация взаимодействия с привлекаемыми силами гражданской обороны.</w:t>
      </w:r>
    </w:p>
    <w:p w:rsidR="00C27317" w:rsidRPr="00E249E5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E249E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3.2. Подготовка и организация мероприятий по гражданской обороне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3.2.1. Подготовка к ведению гражданской обороны осуществляется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заблаговременно в мирное время.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Мероприятия по гражданской обороне в образовательной организации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организуются и проводятся в соответствии с Конституцией, федеральными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конституционными законами, федеральными законами, нормативными правовыми актами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Президента и Правительства, нормативными правовыми актами МЧС, а также настоящим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Положением.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3.2.2. Организация мероприятий включает в себя: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планирование;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создание и поддержание в готовности материально-технических средств ГО ДОУ;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подготовку эвакуационных мероприятий;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подготовку мер, направленных на устойчивое функционирование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образовательной организации в ЧС.</w:t>
      </w:r>
    </w:p>
    <w:p w:rsidR="00C27317" w:rsidRPr="00E249E5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E249E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3.3. Порядок ведения гражданской обороны</w:t>
      </w:r>
    </w:p>
    <w:p w:rsidR="00255A3B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3.3.1. Ведение гражданской обороны на территории образовательной организации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начинается с момента объявления состояния войны, фактического начала военных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действий на территории п. Нижний Куранах или введения Президентом военного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положения на территории Российской </w:t>
      </w:r>
    </w:p>
    <w:p w:rsidR="00255A3B" w:rsidRDefault="00255A3B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</w:p>
    <w:p w:rsidR="00255A3B" w:rsidRDefault="00255A3B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Федерации или в отдельных ее местностях при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условии нахождения территории п. Нижний Куранах в указанных местностях.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3.3.2. Перевод с мирного времени на военное осуществляется в соответствии с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федеральным законодательством и планом гражданской обороны образовательной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организации. План определяет объем, организацию, порядок обеспечения, способы и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сроки выполнения мероприятий по гражданской обороне и ликвидации чрезвычайных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ситуаций. Гриф секретности Плана гражданской обороны устанавливается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разрабатываемым его работником, уполномоченным на решение задач в области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гражданской обороны, в соответствии с требованиями Закона от 21.07.1993 № 5485-1 «О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государственной тайне», Указа Президента от 30.11.1995 № 1203 «Об утверждении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перечня сведений, отнесенных к государственной тайне» и постановления Правительства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от 04.09.1995 № 870 «Об утверждении Правил отнесения сведений, составляющих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государственную тайну, к различным степеням секретности».</w:t>
      </w:r>
    </w:p>
    <w:p w:rsidR="00C27317" w:rsidRPr="00C27317" w:rsidRDefault="00C27317" w:rsidP="00E249E5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План гражданской обороны утверждается заведующ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им ДОУ.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</w:p>
    <w:p w:rsidR="00C27317" w:rsidRPr="00E249E5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E249E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4. Права и обязанности работников и воспитанников образовательной</w:t>
      </w:r>
    </w:p>
    <w:p w:rsidR="00C27317" w:rsidRPr="00E249E5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E249E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организации в области гражданской обороны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4.1. Работники и обучающиеся образовательной организации в соответствии с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действующим законодательством Российской Федерации и настоящим Положением имеют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право: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на защиту своей жизни и здоровья от последствий военных действий;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безвозмездно пользоваться средствами коллективной и индивидуальной защиты, а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также другим имуществом ГО во время ведения военных действий;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проходить обучение, получать знания и практические навыки по вопросам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защиты от современных средств поражения и действий в очагах поражения.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4.2.Работники и воспитанники образовательной организации обязаны: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соблюдать требования законодательных и других нормативных актов по ГО, а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также приказов, распоряжений и указаний органов управления ГО;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принимать активное участие в выполнении мероприятий ГО;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проходить обучение по ГО;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знать сигналы ГО и умело действовать при их подаче;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знать способы и средства защиты от последствий применения современных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средств поражения, уметь оказывать само- и взаимопомощь пострадавшим;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бережно относиться к материально-технической базе и имуществу;</w:t>
      </w:r>
    </w:p>
    <w:p w:rsidR="00C27317" w:rsidRPr="00C27317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– оказывать содействие органам власти и организациям в решении задач в области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ГО.</w:t>
      </w:r>
    </w:p>
    <w:p w:rsidR="00C27317" w:rsidRPr="00E249E5" w:rsidRDefault="00E249E5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E249E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5</w:t>
      </w:r>
      <w:r w:rsidR="00C27317" w:rsidRPr="00E249E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. Контроль и ответственность</w:t>
      </w:r>
    </w:p>
    <w:p w:rsidR="00C27317" w:rsidRPr="00C27317" w:rsidRDefault="00E249E5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5</w:t>
      </w:r>
      <w:r w:rsidR="00C27317"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.1. Контроль за выполнением требований локальных правовых актов в области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="00C27317"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гражданской обороны, принятых в образовательной организации, осуществляют работник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="00C27317"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ответственный за гражданскую оборону.</w:t>
      </w:r>
    </w:p>
    <w:p w:rsidR="00C27317" w:rsidRDefault="00E249E5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5</w:t>
      </w:r>
      <w:r w:rsidR="00C27317"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.2. Ответственность за неисполнение или ненадлежащее исполнение</w:t>
      </w:r>
    </w:p>
    <w:p w:rsidR="00255A3B" w:rsidRDefault="00255A3B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</w:p>
    <w:p w:rsidR="00255A3B" w:rsidRPr="00C27317" w:rsidRDefault="00255A3B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bookmarkStart w:id="0" w:name="_GoBack"/>
      <w:bookmarkEnd w:id="0"/>
    </w:p>
    <w:p w:rsidR="00E249E5" w:rsidRDefault="00C27317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должностными лицами образовательной организации обязанностей в области ГО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определяется в соответствии со статьей 19 Федерального закона от 12.02.1998 № 28-ФЗ «О</w:t>
      </w:r>
      <w:r w:rsidR="00E249E5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гражданской обороне» и статьями 20.6, 20.7 КоАП.</w:t>
      </w:r>
    </w:p>
    <w:p w:rsidR="005F226C" w:rsidRPr="00E249E5" w:rsidRDefault="00E249E5" w:rsidP="00C2731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E249E5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6</w:t>
      </w:r>
      <w:r w:rsidR="005F226C" w:rsidRPr="00E249E5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. Обучение ГО и ЧС</w:t>
      </w:r>
    </w:p>
    <w:p w:rsidR="00615D04" w:rsidRPr="00C27317" w:rsidRDefault="00E249E5" w:rsidP="00134D1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</w:t>
      </w:r>
      <w:r w:rsidR="005F226C" w:rsidRPr="00C2731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.1</w:t>
      </w:r>
      <w:r w:rsidR="00615D04" w:rsidRPr="00C2731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Лица, подлежащие подготовке</w:t>
      </w:r>
      <w:r w:rsidR="00134D16" w:rsidRPr="00C2731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 ГО И ЧС</w:t>
      </w:r>
      <w:r w:rsidR="00615D04" w:rsidRPr="00C2731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подразделяются на следующие группы:</w:t>
      </w:r>
    </w:p>
    <w:p w:rsidR="00615D04" w:rsidRPr="00C27317" w:rsidRDefault="00615D04" w:rsidP="005D1F12">
      <w:pPr>
        <w:numPr>
          <w:ilvl w:val="0"/>
          <w:numId w:val="31"/>
        </w:numPr>
        <w:spacing w:after="0" w:line="360" w:lineRule="atLeast"/>
        <w:ind w:left="567" w:firstLin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руководитель ГО - директор общеобразовательного учреждения;</w:t>
      </w:r>
    </w:p>
    <w:p w:rsidR="00615D04" w:rsidRPr="00C27317" w:rsidRDefault="00615D04" w:rsidP="005D1F12">
      <w:pPr>
        <w:numPr>
          <w:ilvl w:val="0"/>
          <w:numId w:val="31"/>
        </w:numPr>
        <w:spacing w:after="0" w:line="360" w:lineRule="atLeast"/>
        <w:ind w:left="567" w:firstLin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работники общеобразовательного учреждения, не задействованные в руководящем составе, а также личном составе формирований ГО и ЧС;</w:t>
      </w:r>
    </w:p>
    <w:p w:rsidR="00615D04" w:rsidRPr="00C27317" w:rsidRDefault="00615D04" w:rsidP="005D1F12">
      <w:pPr>
        <w:numPr>
          <w:ilvl w:val="0"/>
          <w:numId w:val="31"/>
        </w:numPr>
        <w:spacing w:after="0" w:line="360" w:lineRule="atLeast"/>
        <w:ind w:left="567" w:firstLin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обучающиеся общеобразовательного учреждения.</w:t>
      </w:r>
    </w:p>
    <w:p w:rsidR="00134D16" w:rsidRPr="00C27317" w:rsidRDefault="00E249E5" w:rsidP="00134D1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</w:t>
      </w:r>
      <w:r w:rsidR="005F226C" w:rsidRPr="00C2731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.2.</w:t>
      </w:r>
      <w:r w:rsidR="00615D04" w:rsidRPr="00C2731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5F226C" w:rsidRPr="00C2731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</w:t>
      </w:r>
      <w:r w:rsidR="00615D04" w:rsidRPr="00C2731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урсовое обучение в области ГО и ЧС работников гражданской обороны, руководителей ГО проводит</w:t>
      </w:r>
      <w:r w:rsidR="00134D16" w:rsidRPr="00C2731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ся не реже одного раза в 5 лет. Для </w:t>
      </w:r>
      <w:r w:rsidR="00615D04" w:rsidRPr="00C2731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лиц, впервые назначенных на должность, повышение квалификации или курсовое обучение в области гражданской обороны проводится в течение первого года работы.</w:t>
      </w:r>
    </w:p>
    <w:p w:rsidR="00615D04" w:rsidRPr="00E249E5" w:rsidRDefault="00615D04" w:rsidP="00E249E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5F226C" w:rsidRPr="00E249E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5</w:t>
      </w:r>
      <w:r w:rsidRPr="00E249E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. Материально-техническое и финансовое обеспечение ГО</w:t>
      </w:r>
    </w:p>
    <w:p w:rsidR="00E249E5" w:rsidRPr="00C27317" w:rsidRDefault="00E249E5" w:rsidP="00E249E5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5.1.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Финансирование мероприятий гражданской обороны осуществляется за счет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источников, предусмотренных законодательством Российской Федерации.</w:t>
      </w:r>
    </w:p>
    <w:p w:rsidR="00E249E5" w:rsidRPr="00C27317" w:rsidRDefault="00E249E5" w:rsidP="00E249E5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5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.2. Порядок накопления, хранения и использования имущества гражданской</w:t>
      </w:r>
    </w:p>
    <w:p w:rsidR="00E249E5" w:rsidRPr="00C27317" w:rsidRDefault="00E249E5" w:rsidP="00E249E5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обороны определяется приказами МЧС и другими законодательными актами Российской</w:t>
      </w: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Федерации.</w:t>
      </w:r>
    </w:p>
    <w:p w:rsidR="00615D04" w:rsidRPr="00E249E5" w:rsidRDefault="005F226C" w:rsidP="00134D16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E249E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6</w:t>
      </w:r>
      <w:r w:rsidR="00615D04" w:rsidRPr="00E249E5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. Заключительные положения</w:t>
      </w:r>
    </w:p>
    <w:p w:rsidR="00134D16" w:rsidRPr="00C27317" w:rsidRDefault="005F226C" w:rsidP="00134D1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6.1.</w:t>
      </w:r>
      <w:r w:rsidR="00615D04" w:rsidRPr="00C2731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34D16" w:rsidRPr="00C27317" w:rsidRDefault="005D1F12" w:rsidP="00134D1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6.2</w:t>
      </w:r>
      <w:r w:rsidR="00615D04" w:rsidRPr="00C2731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615D04" w:rsidRPr="00C27317" w:rsidRDefault="005D1F12" w:rsidP="00134D1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6.3</w:t>
      </w:r>
      <w:r w:rsidR="00615D04" w:rsidRPr="00C2731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B25A9" w:rsidRPr="00134D16" w:rsidRDefault="008B25A9" w:rsidP="00134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B25A9" w:rsidRPr="00134D16" w:rsidSect="00255A3B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7582"/>
    <w:multiLevelType w:val="multilevel"/>
    <w:tmpl w:val="A844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855E9"/>
    <w:multiLevelType w:val="multilevel"/>
    <w:tmpl w:val="3DB8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51D4F"/>
    <w:multiLevelType w:val="multilevel"/>
    <w:tmpl w:val="26BE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92F3A"/>
    <w:multiLevelType w:val="multilevel"/>
    <w:tmpl w:val="E45A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833BD"/>
    <w:multiLevelType w:val="multilevel"/>
    <w:tmpl w:val="502A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170AD"/>
    <w:multiLevelType w:val="multilevel"/>
    <w:tmpl w:val="D786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63F38"/>
    <w:multiLevelType w:val="multilevel"/>
    <w:tmpl w:val="FD32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20855"/>
    <w:multiLevelType w:val="multilevel"/>
    <w:tmpl w:val="C90A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1A0D00"/>
    <w:multiLevelType w:val="multilevel"/>
    <w:tmpl w:val="F164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F22A8"/>
    <w:multiLevelType w:val="multilevel"/>
    <w:tmpl w:val="63BE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66036"/>
    <w:multiLevelType w:val="multilevel"/>
    <w:tmpl w:val="8610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E2D8E"/>
    <w:multiLevelType w:val="multilevel"/>
    <w:tmpl w:val="A872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10109"/>
    <w:multiLevelType w:val="multilevel"/>
    <w:tmpl w:val="E70E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8620CF"/>
    <w:multiLevelType w:val="multilevel"/>
    <w:tmpl w:val="A1E8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253550"/>
    <w:multiLevelType w:val="multilevel"/>
    <w:tmpl w:val="0F7C675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25346"/>
    <w:multiLevelType w:val="multilevel"/>
    <w:tmpl w:val="EF2E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474C5A"/>
    <w:multiLevelType w:val="multilevel"/>
    <w:tmpl w:val="AC4C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872578"/>
    <w:multiLevelType w:val="multilevel"/>
    <w:tmpl w:val="40F68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D430DA"/>
    <w:multiLevelType w:val="multilevel"/>
    <w:tmpl w:val="8D48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C75BD"/>
    <w:multiLevelType w:val="multilevel"/>
    <w:tmpl w:val="4176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B05E1D"/>
    <w:multiLevelType w:val="multilevel"/>
    <w:tmpl w:val="6C5C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0369CA"/>
    <w:multiLevelType w:val="multilevel"/>
    <w:tmpl w:val="6766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43167B"/>
    <w:multiLevelType w:val="multilevel"/>
    <w:tmpl w:val="45D0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342C90"/>
    <w:multiLevelType w:val="multilevel"/>
    <w:tmpl w:val="96A0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05499"/>
    <w:multiLevelType w:val="multilevel"/>
    <w:tmpl w:val="520C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8079DE"/>
    <w:multiLevelType w:val="multilevel"/>
    <w:tmpl w:val="0084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2E43B2"/>
    <w:multiLevelType w:val="multilevel"/>
    <w:tmpl w:val="80E8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C32E0A"/>
    <w:multiLevelType w:val="multilevel"/>
    <w:tmpl w:val="E786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761BAB"/>
    <w:multiLevelType w:val="multilevel"/>
    <w:tmpl w:val="3858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5335BA"/>
    <w:multiLevelType w:val="multilevel"/>
    <w:tmpl w:val="B20C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D030B8"/>
    <w:multiLevelType w:val="multilevel"/>
    <w:tmpl w:val="6B6E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E85546"/>
    <w:multiLevelType w:val="multilevel"/>
    <w:tmpl w:val="6C92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A13130"/>
    <w:multiLevelType w:val="multilevel"/>
    <w:tmpl w:val="6A6C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956C5C"/>
    <w:multiLevelType w:val="hybridMultilevel"/>
    <w:tmpl w:val="C00881E4"/>
    <w:lvl w:ilvl="0" w:tplc="ADAC423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 w15:restartNumberingAfterBreak="0">
    <w:nsid w:val="7B234E79"/>
    <w:multiLevelType w:val="multilevel"/>
    <w:tmpl w:val="6650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6B7607"/>
    <w:multiLevelType w:val="multilevel"/>
    <w:tmpl w:val="6B36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FD426D"/>
    <w:multiLevelType w:val="multilevel"/>
    <w:tmpl w:val="3AB8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3"/>
  </w:num>
  <w:num w:numId="3">
    <w:abstractNumId w:val="8"/>
  </w:num>
  <w:num w:numId="4">
    <w:abstractNumId w:val="14"/>
  </w:num>
  <w:num w:numId="5">
    <w:abstractNumId w:val="26"/>
  </w:num>
  <w:num w:numId="6">
    <w:abstractNumId w:val="35"/>
  </w:num>
  <w:num w:numId="7">
    <w:abstractNumId w:val="13"/>
  </w:num>
  <w:num w:numId="8">
    <w:abstractNumId w:val="2"/>
  </w:num>
  <w:num w:numId="9">
    <w:abstractNumId w:val="25"/>
  </w:num>
  <w:num w:numId="10">
    <w:abstractNumId w:val="12"/>
  </w:num>
  <w:num w:numId="11">
    <w:abstractNumId w:val="11"/>
  </w:num>
  <w:num w:numId="12">
    <w:abstractNumId w:val="21"/>
  </w:num>
  <w:num w:numId="13">
    <w:abstractNumId w:val="28"/>
  </w:num>
  <w:num w:numId="14">
    <w:abstractNumId w:val="16"/>
  </w:num>
  <w:num w:numId="15">
    <w:abstractNumId w:val="6"/>
  </w:num>
  <w:num w:numId="16">
    <w:abstractNumId w:val="15"/>
  </w:num>
  <w:num w:numId="17">
    <w:abstractNumId w:val="7"/>
  </w:num>
  <w:num w:numId="18">
    <w:abstractNumId w:val="10"/>
  </w:num>
  <w:num w:numId="19">
    <w:abstractNumId w:val="24"/>
  </w:num>
  <w:num w:numId="20">
    <w:abstractNumId w:val="18"/>
  </w:num>
  <w:num w:numId="21">
    <w:abstractNumId w:val="36"/>
  </w:num>
  <w:num w:numId="22">
    <w:abstractNumId w:val="1"/>
  </w:num>
  <w:num w:numId="23">
    <w:abstractNumId w:val="20"/>
  </w:num>
  <w:num w:numId="24">
    <w:abstractNumId w:val="9"/>
  </w:num>
  <w:num w:numId="25">
    <w:abstractNumId w:val="32"/>
  </w:num>
  <w:num w:numId="26">
    <w:abstractNumId w:val="30"/>
  </w:num>
  <w:num w:numId="27">
    <w:abstractNumId w:val="4"/>
  </w:num>
  <w:num w:numId="28">
    <w:abstractNumId w:val="27"/>
  </w:num>
  <w:num w:numId="29">
    <w:abstractNumId w:val="17"/>
  </w:num>
  <w:num w:numId="30">
    <w:abstractNumId w:val="29"/>
  </w:num>
  <w:num w:numId="31">
    <w:abstractNumId w:val="22"/>
  </w:num>
  <w:num w:numId="32">
    <w:abstractNumId w:val="0"/>
  </w:num>
  <w:num w:numId="33">
    <w:abstractNumId w:val="31"/>
  </w:num>
  <w:num w:numId="34">
    <w:abstractNumId w:val="5"/>
  </w:num>
  <w:num w:numId="35">
    <w:abstractNumId w:val="34"/>
  </w:num>
  <w:num w:numId="36">
    <w:abstractNumId w:val="1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04"/>
    <w:rsid w:val="00084036"/>
    <w:rsid w:val="00134D16"/>
    <w:rsid w:val="001606A7"/>
    <w:rsid w:val="00255A3B"/>
    <w:rsid w:val="00280E1A"/>
    <w:rsid w:val="0039610D"/>
    <w:rsid w:val="00447EEE"/>
    <w:rsid w:val="00476B8E"/>
    <w:rsid w:val="005D1F12"/>
    <w:rsid w:val="005F226C"/>
    <w:rsid w:val="00615D04"/>
    <w:rsid w:val="006A1ACF"/>
    <w:rsid w:val="00712CD3"/>
    <w:rsid w:val="0080768C"/>
    <w:rsid w:val="008B25A9"/>
    <w:rsid w:val="00AC204A"/>
    <w:rsid w:val="00C27317"/>
    <w:rsid w:val="00D11ABC"/>
    <w:rsid w:val="00D51B82"/>
    <w:rsid w:val="00D676B0"/>
    <w:rsid w:val="00E04B0F"/>
    <w:rsid w:val="00E249E5"/>
    <w:rsid w:val="00F6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87D5"/>
  <w15:chartTrackingRefBased/>
  <w15:docId w15:val="{9E5DC5AD-6350-43D4-AA4F-8BBB2CE5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2</cp:revision>
  <cp:lastPrinted>2020-10-27T12:02:00Z</cp:lastPrinted>
  <dcterms:created xsi:type="dcterms:W3CDTF">2021-02-25T15:23:00Z</dcterms:created>
  <dcterms:modified xsi:type="dcterms:W3CDTF">2021-02-25T15:23:00Z</dcterms:modified>
</cp:coreProperties>
</file>